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BD" w:rsidRDefault="00F92CBD" w:rsidP="00F92CBD">
      <w:pPr>
        <w:rPr>
          <w:u w:val="single"/>
        </w:rPr>
      </w:pPr>
      <w:r>
        <w:rPr>
          <w:u w:val="single"/>
        </w:rPr>
        <w:t>18) Скалярное произведение векторов. Свойства скалярного произведения. Условие ортогональности векторов. Длина вектора и угол между векторами.</w:t>
      </w:r>
    </w:p>
    <w:p w:rsidR="00F92CBD" w:rsidRDefault="00F92CBD" w:rsidP="00F92CBD">
      <w:proofErr w:type="spellStart"/>
      <w:proofErr w:type="gramStart"/>
      <w:r>
        <w:rPr>
          <w:b/>
          <w:bCs/>
        </w:rPr>
        <w:t>Скаля́рное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произведе́ние</w:t>
      </w:r>
      <w:proofErr w:type="spellEnd"/>
      <w:r>
        <w:t xml:space="preserve"> — операция над двумя </w:t>
      </w:r>
      <w:hyperlink r:id="rId5" w:tooltip="Векторное пространство" w:history="1">
        <w:r>
          <w:rPr>
            <w:rStyle w:val="a3"/>
          </w:rPr>
          <w:t>векторами</w:t>
        </w:r>
      </w:hyperlink>
      <w:r>
        <w:t xml:space="preserve">, результатом которой является </w:t>
      </w:r>
      <w:hyperlink r:id="rId6" w:tooltip="Скаляр" w:history="1">
        <w:r>
          <w:rPr>
            <w:rStyle w:val="a3"/>
          </w:rPr>
          <w:t>скаляр</w:t>
        </w:r>
      </w:hyperlink>
      <w:r>
        <w:t xml:space="preserve"> (число), не зависящее от системы координат и характеризующее длины векторов-сомножителей и угол между ними.</w:t>
      </w:r>
    </w:p>
    <w:p w:rsidR="00F92CBD" w:rsidRPr="00986A1B" w:rsidRDefault="00F92CBD" w:rsidP="00F92CB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62175" cy="200025"/>
            <wp:effectExtent l="19050" t="0" r="9525" b="0"/>
            <wp:docPr id="153" name="Рисунок 153" descr=" \mathbf a \cdot \mathbf b = &#10;|\mathbf a| \cdot |\mathbf b| \cdot \cos \angle{(\mathbf a,\mathbf b)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 \mathbf a \cdot \mathbf b = &#10;|\mathbf a| \cdot |\mathbf b| \cdot \cos \angle{(\mathbf a,\mathbf b)}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CBD" w:rsidRPr="00986A1B" w:rsidRDefault="00F92CBD" w:rsidP="00F92C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Длина</w:t>
      </w:r>
      <w:r w:rsidRPr="00986A1B">
        <w:rPr>
          <w:rFonts w:eastAsia="Times New Roman"/>
          <w:lang w:eastAsia="ru-RU"/>
        </w:rPr>
        <w:t xml:space="preserve"> вектора, под которой </w:t>
      </w:r>
      <w:proofErr w:type="gramStart"/>
      <w:r w:rsidRPr="00986A1B">
        <w:rPr>
          <w:rFonts w:eastAsia="Times New Roman"/>
          <w:lang w:eastAsia="ru-RU"/>
        </w:rPr>
        <w:t>понимается уже упомянутая выше его евклидова</w:t>
      </w:r>
      <w:proofErr w:type="gramEnd"/>
      <w:r w:rsidRPr="00986A1B">
        <w:rPr>
          <w:rFonts w:eastAsia="Times New Roman"/>
          <w:lang w:eastAsia="ru-RU"/>
        </w:rPr>
        <w:t xml:space="preserve"> </w:t>
      </w:r>
      <w:hyperlink r:id="rId8" w:tooltip="Норма (математика)" w:history="1">
        <w:r w:rsidRPr="00986A1B">
          <w:rPr>
            <w:rFonts w:eastAsia="Times New Roman"/>
            <w:color w:val="0000FF"/>
            <w:u w:val="single"/>
            <w:lang w:eastAsia="ru-RU"/>
          </w:rPr>
          <w:t>норма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33475" cy="295275"/>
            <wp:effectExtent l="19050" t="0" r="9525" b="0"/>
            <wp:docPr id="155" name="Рисунок 155" descr="\|x\| = \sqrt{\langle x,x\rangl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\|x\| = \sqrt{\langle x,x\rangle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(термин 'длина' обычно применяется к конечномерным векторам, однако в случае вычисления длины криволинейного пути часто используется и в случае бесконечномерных пространств).</w:t>
      </w:r>
    </w:p>
    <w:p w:rsidR="00F92CBD" w:rsidRPr="00986A1B" w:rsidRDefault="00F92CBD" w:rsidP="00F92C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Углом</w:t>
      </w:r>
      <w:r w:rsidRPr="00986A1B">
        <w:rPr>
          <w:rFonts w:eastAsia="Times New Roman"/>
          <w:lang w:eastAsia="ru-RU"/>
        </w:rPr>
        <w:t xml:space="preserve"> между двумя ненулевыми векторами на евклидовой плоскости называется число, </w:t>
      </w:r>
      <w:hyperlink r:id="rId10" w:tooltip="Косинус" w:history="1">
        <w:r w:rsidRPr="00986A1B">
          <w:rPr>
            <w:rFonts w:eastAsia="Times New Roman"/>
            <w:color w:val="0000FF"/>
            <w:u w:val="single"/>
            <w:lang w:eastAsia="ru-RU"/>
          </w:rPr>
          <w:t>косинус</w:t>
        </w:r>
      </w:hyperlink>
      <w:r w:rsidRPr="00986A1B">
        <w:rPr>
          <w:rFonts w:eastAsia="Times New Roman"/>
          <w:lang w:eastAsia="ru-RU"/>
        </w:rPr>
        <w:t xml:space="preserve"> которого равен отношению скалярного произведения этих векторов к произведению их длин (норм):</w:t>
      </w:r>
      <w:r w:rsidRPr="00986A1B">
        <w:rPr>
          <w:rFonts w:eastAsia="Times New Roman"/>
          <w:lang w:eastAsia="ru-RU"/>
        </w:rPr>
        <w:br/>
        <w:t>    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81150" cy="190500"/>
            <wp:effectExtent l="19050" t="0" r="0" b="0"/>
            <wp:docPr id="156" name="Рисунок 156" descr="\langle\mathbf a, \mathbf b\rangle = |\mathbf a| |\mathbf b| \cos 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\langle\mathbf a, \mathbf b\rangle = |\mathbf a| |\mathbf b| \cos \phi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br/>
        <w:t>В случае</w:t>
      </w:r>
      <w:proofErr w:type="gramStart"/>
      <w:r w:rsidRPr="00986A1B">
        <w:rPr>
          <w:rFonts w:eastAsia="Times New Roman"/>
          <w:lang w:eastAsia="ru-RU"/>
        </w:rPr>
        <w:t>,</w:t>
      </w:r>
      <w:proofErr w:type="gramEnd"/>
      <w:r w:rsidRPr="00986A1B">
        <w:rPr>
          <w:rFonts w:eastAsia="Times New Roman"/>
          <w:lang w:eastAsia="ru-RU"/>
        </w:rPr>
        <w:t xml:space="preserve"> если плоскость является псевдоевклидовой, понятие угла определяется лишь для векторов, не содержащих изотропных прямых внутри образованного векторами сектора. Сам угол при этом вводится как число, </w:t>
      </w:r>
      <w:hyperlink r:id="rId12" w:tooltip="Гиперболический косинус" w:history="1">
        <w:r w:rsidRPr="00986A1B">
          <w:rPr>
            <w:rFonts w:eastAsia="Times New Roman"/>
            <w:color w:val="0000FF"/>
            <w:u w:val="single"/>
            <w:lang w:eastAsia="ru-RU"/>
          </w:rPr>
          <w:t>гиперболический косинус</w:t>
        </w:r>
      </w:hyperlink>
      <w:r w:rsidRPr="00986A1B">
        <w:rPr>
          <w:rFonts w:eastAsia="Times New Roman"/>
          <w:lang w:eastAsia="ru-RU"/>
        </w:rPr>
        <w:t xml:space="preserve"> которого равен отношению модуля скалярного произведения этих векторов к произведению их длин (норм):</w:t>
      </w:r>
      <w:r w:rsidRPr="00986A1B">
        <w:rPr>
          <w:rFonts w:eastAsia="Times New Roman"/>
          <w:lang w:eastAsia="ru-RU"/>
        </w:rPr>
        <w:br/>
        <w:t>    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62100" cy="190500"/>
            <wp:effectExtent l="19050" t="0" r="0" b="0"/>
            <wp:docPr id="157" name="Рисунок 157" descr="|\langle\mathbf a, \mathbf b\rangle| = |\mathbf a| |\mathbf b| \operatorname{ch} 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|\langle\mathbf a, \mathbf b\rangle| = |\mathbf a| |\mathbf b| \operatorname{ch} \phi.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CBD" w:rsidRPr="00986A1B" w:rsidRDefault="00F92CBD" w:rsidP="00F92C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Ортогональными</w:t>
      </w:r>
      <w:r w:rsidRPr="00986A1B">
        <w:rPr>
          <w:rFonts w:eastAsia="Times New Roman"/>
          <w:lang w:eastAsia="ru-RU"/>
        </w:rPr>
        <w:t xml:space="preserve"> (перпендикулярными) называются векторы, скалярное произведение которых равно 0. Это определение применимо к любым пространствам с положительно определённым скалярным произведением. Например, </w:t>
      </w:r>
      <w:hyperlink r:id="rId14" w:tooltip="Ортогональные многочлены" w:history="1">
        <w:r w:rsidRPr="00986A1B">
          <w:rPr>
            <w:rFonts w:eastAsia="Times New Roman"/>
            <w:color w:val="0000FF"/>
            <w:u w:val="single"/>
            <w:lang w:eastAsia="ru-RU"/>
          </w:rPr>
          <w:t>ортогональные многочлены</w:t>
        </w:r>
      </w:hyperlink>
      <w:r w:rsidRPr="00986A1B">
        <w:rPr>
          <w:rFonts w:eastAsia="Times New Roman"/>
          <w:lang w:eastAsia="ru-RU"/>
        </w:rPr>
        <w:t xml:space="preserve"> действительно являются ортогональными (в смысле этого определения) друг к другу в некотором гильбертовом пространстве.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50FC"/>
    <w:multiLevelType w:val="multilevel"/>
    <w:tmpl w:val="1546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1C4AB0"/>
    <w:multiLevelType w:val="multilevel"/>
    <w:tmpl w:val="2FFA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2CBD"/>
    <w:rsid w:val="00575430"/>
    <w:rsid w:val="00B346F7"/>
    <w:rsid w:val="00F9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2CB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2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2C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D%D0%BE%D1%80%D0%BC%D0%B0_%28%D0%BC%D0%B0%D1%82%D0%B5%D0%BC%D0%B0%D1%82%D0%B8%D0%BA%D0%B0%29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ru.wikipedia.org/wiki/%D0%93%D0%B8%D0%BF%D0%B5%D1%80%D0%B1%D0%BE%D0%BB%D0%B8%D1%87%D0%B5%D1%81%D0%BA%D0%B8%D0%B9_%D0%BA%D0%BE%D1%81%D0%B8%D0%BD%D1%83%D1%8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A%D0%B0%D0%BB%D1%8F%D1%80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ru.wikipedia.org/wiki/%D0%92%D0%B5%D0%BA%D1%82%D0%BE%D1%80%D0%BD%D0%BE%D0%B5_%D0%BF%D1%80%D0%BE%D1%81%D1%82%D1%80%D0%B0%D0%BD%D1%81%D1%82%D0%B2%D0%B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A%D0%BE%D1%81%D0%B8%D0%BD%D1%83%D1%8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ru.wikipedia.org/wiki/%D0%9E%D1%80%D1%82%D0%BE%D0%B3%D0%BE%D0%BD%D0%B0%D0%BB%D1%8C%D0%BD%D1%8B%D0%B5_%D0%BC%D0%BD%D0%BE%D0%B3%D0%BE%D1%87%D0%BB%D0%B5%D0%BD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3</cp:revision>
  <dcterms:created xsi:type="dcterms:W3CDTF">2010-01-17T15:51:00Z</dcterms:created>
  <dcterms:modified xsi:type="dcterms:W3CDTF">2010-01-17T15:51:00Z</dcterms:modified>
</cp:coreProperties>
</file>